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BE1" w:rsidRPr="00E70BE1" w:rsidRDefault="00E70BE1" w:rsidP="00E70BE1">
      <w:pPr>
        <w:pStyle w:val="Heading1"/>
      </w:pPr>
      <w:r w:rsidRPr="00E70BE1">
        <w:t>Middle School Career Investigations: Course Overview</w:t>
      </w:r>
    </w:p>
    <w:p w:rsidR="006314CF" w:rsidRPr="00E70BE1" w:rsidRDefault="006314CF" w:rsidP="00E70BE1">
      <w:pPr>
        <w:pStyle w:val="Heading2"/>
      </w:pPr>
      <w:r w:rsidRPr="00E70BE1">
        <w:t>Course Overview</w:t>
      </w:r>
    </w:p>
    <w:p w:rsidR="006314CF" w:rsidRPr="00E70BE1" w:rsidRDefault="006314CF" w:rsidP="00E70BE1">
      <w:r w:rsidRPr="00E70BE1">
        <w:t xml:space="preserve">Welcome to Commonwealth Cascades!  </w:t>
      </w:r>
    </w:p>
    <w:p w:rsidR="006314CF" w:rsidRPr="00E70BE1" w:rsidRDefault="00E70BE1" w:rsidP="00E70BE1">
      <w:pPr>
        <w:pStyle w:val="Heading2"/>
      </w:pPr>
      <w:r>
        <w:t>Introduction</w:t>
      </w:r>
    </w:p>
    <w:p w:rsidR="006314CF" w:rsidRPr="00E70BE1" w:rsidRDefault="006314CF" w:rsidP="00E70BE1">
      <w:r w:rsidRPr="00E70BE1">
        <w:t>Caleb and Makayla, two middle school friends, will guide you through the park.  Together, you will encounter different employees who will share information about jobs and careers that are a part of the sixteen career clusters.  This interactivity will show you what you can expect to see and do in this content.</w:t>
      </w:r>
    </w:p>
    <w:p w:rsidR="006314CF" w:rsidRPr="006314CF" w:rsidRDefault="006314CF" w:rsidP="00E70BE1">
      <w:pPr>
        <w:pStyle w:val="Heading2"/>
      </w:pPr>
      <w:r w:rsidRPr="006314CF">
        <w:t>Concepts</w:t>
      </w:r>
    </w:p>
    <w:p w:rsidR="006314CF" w:rsidRPr="006314CF" w:rsidRDefault="006314CF" w:rsidP="00E70BE1">
      <w:r w:rsidRPr="006314CF">
        <w:t>You will explore th</w:t>
      </w:r>
      <w:r w:rsidR="00E70BE1">
        <w:t>e following 16 career clusters:</w:t>
      </w:r>
    </w:p>
    <w:p w:rsidR="006314CF" w:rsidRPr="006314CF" w:rsidRDefault="006314CF" w:rsidP="00E70BE1">
      <w:pPr>
        <w:numPr>
          <w:ilvl w:val="0"/>
          <w:numId w:val="12"/>
        </w:numPr>
      </w:pPr>
      <w:r w:rsidRPr="006314CF">
        <w:t>Agriculture, Food and Natural Resources;</w:t>
      </w:r>
    </w:p>
    <w:p w:rsidR="006314CF" w:rsidRPr="006314CF" w:rsidRDefault="006314CF" w:rsidP="00E70BE1">
      <w:pPr>
        <w:numPr>
          <w:ilvl w:val="0"/>
          <w:numId w:val="12"/>
        </w:numPr>
      </w:pPr>
      <w:r w:rsidRPr="006314CF">
        <w:t>Architecture and Construction;</w:t>
      </w:r>
    </w:p>
    <w:p w:rsidR="006314CF" w:rsidRPr="006314CF" w:rsidRDefault="006314CF" w:rsidP="00E70BE1">
      <w:pPr>
        <w:numPr>
          <w:ilvl w:val="0"/>
          <w:numId w:val="12"/>
        </w:numPr>
      </w:pPr>
      <w:r w:rsidRPr="006314CF">
        <w:t>Arts, A/V Technology and Communications;</w:t>
      </w:r>
    </w:p>
    <w:p w:rsidR="006314CF" w:rsidRPr="006314CF" w:rsidRDefault="006314CF" w:rsidP="00E70BE1">
      <w:pPr>
        <w:numPr>
          <w:ilvl w:val="0"/>
          <w:numId w:val="12"/>
        </w:numPr>
      </w:pPr>
      <w:r w:rsidRPr="006314CF">
        <w:t>Business Management and Administration;</w:t>
      </w:r>
    </w:p>
    <w:p w:rsidR="006314CF" w:rsidRPr="006314CF" w:rsidRDefault="006314CF" w:rsidP="00E70BE1">
      <w:pPr>
        <w:numPr>
          <w:ilvl w:val="0"/>
          <w:numId w:val="12"/>
        </w:numPr>
      </w:pPr>
      <w:r w:rsidRPr="006314CF">
        <w:t>Education and Training;</w:t>
      </w:r>
    </w:p>
    <w:p w:rsidR="006314CF" w:rsidRPr="006314CF" w:rsidRDefault="006314CF" w:rsidP="00E70BE1">
      <w:pPr>
        <w:numPr>
          <w:ilvl w:val="0"/>
          <w:numId w:val="12"/>
        </w:numPr>
      </w:pPr>
      <w:r w:rsidRPr="006314CF">
        <w:t>Finance</w:t>
      </w:r>
    </w:p>
    <w:p w:rsidR="006314CF" w:rsidRPr="006314CF" w:rsidRDefault="006314CF" w:rsidP="00E70BE1">
      <w:pPr>
        <w:numPr>
          <w:ilvl w:val="0"/>
          <w:numId w:val="12"/>
        </w:numPr>
      </w:pPr>
      <w:r w:rsidRPr="006314CF">
        <w:t>Government and Public Administration;</w:t>
      </w:r>
    </w:p>
    <w:p w:rsidR="006314CF" w:rsidRPr="006314CF" w:rsidRDefault="006314CF" w:rsidP="00E70BE1">
      <w:pPr>
        <w:numPr>
          <w:ilvl w:val="0"/>
          <w:numId w:val="12"/>
        </w:numPr>
      </w:pPr>
      <w:r w:rsidRPr="006314CF">
        <w:t>Health Science;</w:t>
      </w:r>
    </w:p>
    <w:p w:rsidR="006314CF" w:rsidRPr="006314CF" w:rsidRDefault="006314CF" w:rsidP="00E70BE1">
      <w:pPr>
        <w:numPr>
          <w:ilvl w:val="0"/>
          <w:numId w:val="12"/>
        </w:numPr>
      </w:pPr>
      <w:r w:rsidRPr="006314CF">
        <w:t>Hospitality and Tourism;</w:t>
      </w:r>
    </w:p>
    <w:p w:rsidR="006314CF" w:rsidRPr="006314CF" w:rsidRDefault="006314CF" w:rsidP="00E70BE1">
      <w:pPr>
        <w:numPr>
          <w:ilvl w:val="0"/>
          <w:numId w:val="12"/>
        </w:numPr>
      </w:pPr>
      <w:r w:rsidRPr="006314CF">
        <w:t>Human Services;</w:t>
      </w:r>
    </w:p>
    <w:p w:rsidR="006314CF" w:rsidRPr="006314CF" w:rsidRDefault="006314CF" w:rsidP="00E70BE1">
      <w:pPr>
        <w:numPr>
          <w:ilvl w:val="0"/>
          <w:numId w:val="12"/>
        </w:numPr>
      </w:pPr>
      <w:r w:rsidRPr="006314CF">
        <w:t>Information Technology;</w:t>
      </w:r>
    </w:p>
    <w:p w:rsidR="006314CF" w:rsidRPr="006314CF" w:rsidRDefault="006314CF" w:rsidP="00E70BE1">
      <w:pPr>
        <w:numPr>
          <w:ilvl w:val="0"/>
          <w:numId w:val="12"/>
        </w:numPr>
      </w:pPr>
      <w:r w:rsidRPr="006314CF">
        <w:t>Law, Public Safety, Corrections and Security;</w:t>
      </w:r>
    </w:p>
    <w:p w:rsidR="006314CF" w:rsidRPr="006314CF" w:rsidRDefault="006314CF" w:rsidP="00E70BE1">
      <w:pPr>
        <w:numPr>
          <w:ilvl w:val="0"/>
          <w:numId w:val="12"/>
        </w:numPr>
      </w:pPr>
      <w:r w:rsidRPr="006314CF">
        <w:t>Manufacturing;</w:t>
      </w:r>
    </w:p>
    <w:p w:rsidR="006314CF" w:rsidRPr="006314CF" w:rsidRDefault="006314CF" w:rsidP="00E70BE1">
      <w:pPr>
        <w:numPr>
          <w:ilvl w:val="0"/>
          <w:numId w:val="12"/>
        </w:numPr>
      </w:pPr>
      <w:r w:rsidRPr="006314CF">
        <w:t>Marketing;</w:t>
      </w:r>
    </w:p>
    <w:p w:rsidR="006314CF" w:rsidRPr="006314CF" w:rsidRDefault="006314CF" w:rsidP="00E70BE1">
      <w:pPr>
        <w:numPr>
          <w:ilvl w:val="0"/>
          <w:numId w:val="12"/>
        </w:numPr>
      </w:pPr>
      <w:r w:rsidRPr="006314CF">
        <w:t>Science, Technology, Engineering, and Mathematics; and</w:t>
      </w:r>
    </w:p>
    <w:p w:rsidR="006314CF" w:rsidRPr="006314CF" w:rsidRDefault="006314CF" w:rsidP="00E70BE1">
      <w:pPr>
        <w:numPr>
          <w:ilvl w:val="0"/>
          <w:numId w:val="12"/>
        </w:numPr>
      </w:pPr>
      <w:r w:rsidRPr="006314CF">
        <w:t>Transportation, Distribution and Logistics.</w:t>
      </w:r>
    </w:p>
    <w:p w:rsidR="006314CF" w:rsidRPr="006314CF" w:rsidRDefault="006314CF" w:rsidP="00E70BE1">
      <w:pPr>
        <w:pStyle w:val="Heading2"/>
      </w:pPr>
      <w:r w:rsidRPr="006314CF">
        <w:t>Student Resources Section</w:t>
      </w:r>
    </w:p>
    <w:p w:rsidR="006314CF" w:rsidRPr="00E70BE1" w:rsidRDefault="006314CF" w:rsidP="00E70BE1">
      <w:r w:rsidRPr="006314CF">
        <w:t>The first area you should know about is the Student Resources section.  This page is filled with resources you can use to help you with assignments and projects.  It also includes helpful links filled with informatio</w:t>
      </w:r>
      <w:r w:rsidR="00E70BE1">
        <w:t>n about career and job options.</w:t>
      </w:r>
    </w:p>
    <w:p w:rsidR="006314CF" w:rsidRPr="00E70BE1" w:rsidRDefault="00E70BE1" w:rsidP="00E70BE1">
      <w:pPr>
        <w:pStyle w:val="Heading2"/>
      </w:pPr>
      <w:r>
        <w:lastRenderedPageBreak/>
        <w:t>Map</w:t>
      </w:r>
    </w:p>
    <w:p w:rsidR="00582153" w:rsidRDefault="006314CF" w:rsidP="00E70BE1">
      <w:r w:rsidRPr="006314CF">
        <w:t xml:space="preserve">Once you finish reviewing the content in this learning object, you will be presented with a map of </w:t>
      </w:r>
      <w:r w:rsidRPr="006314CF">
        <w:rPr>
          <w:i/>
        </w:rPr>
        <w:t>Commonwealth Cascades</w:t>
      </w:r>
      <w:r w:rsidRPr="006314CF">
        <w:t xml:space="preserve">.  </w:t>
      </w:r>
    </w:p>
    <w:p w:rsidR="00582153" w:rsidRDefault="00582153" w:rsidP="00E70BE1">
      <w:r>
        <w:t>Take a few minutes to examine the map of Commonwealth Cascades.</w:t>
      </w:r>
    </w:p>
    <w:p w:rsidR="006314CF" w:rsidRDefault="006314CF" w:rsidP="00E70BE1">
      <w:r w:rsidRPr="006314CF">
        <w:t xml:space="preserve">There are 16 markers on the amusement park map.  Each marker is correlated to one of </w:t>
      </w:r>
      <w:r w:rsidR="00FE1616">
        <w:t>the 16 career cluster topics.</w:t>
      </w:r>
    </w:p>
    <w:p w:rsidR="006314CF" w:rsidRPr="00E70BE1" w:rsidRDefault="00E70BE1" w:rsidP="00E70BE1">
      <w:pPr>
        <w:pStyle w:val="Heading2"/>
      </w:pPr>
      <w:r>
        <w:t>Topic</w:t>
      </w:r>
    </w:p>
    <w:p w:rsidR="006314CF" w:rsidRPr="006314CF" w:rsidRDefault="006314CF" w:rsidP="00E70BE1">
      <w:r w:rsidRPr="006314CF">
        <w:t>You will notice that every topic has the same sections that you can navigate through using the arrows at the bottom of each page or through the links under each mark</w:t>
      </w:r>
      <w:r w:rsidR="00E70BE1">
        <w:t xml:space="preserve">er on the amusement park map.  </w:t>
      </w:r>
    </w:p>
    <w:p w:rsidR="006314CF" w:rsidRPr="006314CF" w:rsidRDefault="006314CF" w:rsidP="00E70BE1">
      <w:r w:rsidRPr="006314CF">
        <w:t>You will spend time in each section, starting with the Introduction page.  The Content page is where you will focus a majority of your time.  Here you will watch instructional videos and go through various interactivities to help you understand the material and explore career pathways and needed work place skills.  The Student Resources sections has more information about how to navigate these videos and interactivities.</w:t>
      </w:r>
    </w:p>
    <w:p w:rsidR="006314CF" w:rsidRPr="00E70BE1" w:rsidRDefault="006314CF" w:rsidP="00E70BE1">
      <w:pPr>
        <w:pStyle w:val="Heading2"/>
      </w:pPr>
      <w:r w:rsidRPr="006314CF">
        <w:t>Quiz</w:t>
      </w:r>
    </w:p>
    <w:p w:rsidR="006314CF" w:rsidRPr="006314CF" w:rsidRDefault="006314CF" w:rsidP="00E70BE1">
      <w:r w:rsidRPr="006314CF">
        <w:t>The third part of each topic contains a quiz about the career cluster.  You will have three attempts to get a 75% or higher.  EACH time you take the quiz, you should print</w:t>
      </w:r>
      <w:r w:rsidR="00FE1616">
        <w:t xml:space="preserve"> or take a screenshot of</w:t>
      </w:r>
      <w:r w:rsidRPr="006314CF">
        <w:t xml:space="preserve"> your certificate t</w:t>
      </w:r>
      <w:r w:rsidR="00FE1616">
        <w:t>o have a record of your score.</w:t>
      </w:r>
      <w:r w:rsidR="00D8396F">
        <w:t xml:space="preserve"> Your teacher will tell you how to submit your certificate with the highest score.</w:t>
      </w:r>
      <w:bookmarkStart w:id="0" w:name="_GoBack"/>
      <w:bookmarkEnd w:id="0"/>
    </w:p>
    <w:p w:rsidR="006314CF" w:rsidRPr="006314CF" w:rsidRDefault="006314CF" w:rsidP="00E70BE1">
      <w:pPr>
        <w:pStyle w:val="Heading2"/>
      </w:pPr>
      <w:r w:rsidRPr="006314CF">
        <w:t>Summary</w:t>
      </w:r>
    </w:p>
    <w:p w:rsidR="00A42CD8" w:rsidRDefault="006314CF" w:rsidP="00E70BE1">
      <w:r w:rsidRPr="006314CF">
        <w:t xml:space="preserve">Each topic ends with a summary page that reviews some key points about the career cluster.  </w:t>
      </w:r>
    </w:p>
    <w:p w:rsidR="006314CF" w:rsidRPr="00E70BE1" w:rsidRDefault="006314CF" w:rsidP="00E70BE1">
      <w:r w:rsidRPr="006314CF">
        <w:t>Afterwards, you will return to the map to pick a new marker (career</w:t>
      </w:r>
      <w:r w:rsidR="00E70BE1">
        <w:t xml:space="preserve"> cluster) to start a new topic.</w:t>
      </w:r>
    </w:p>
    <w:p w:rsidR="006314CF" w:rsidRDefault="006314CF" w:rsidP="00E70BE1">
      <w:pPr>
        <w:pStyle w:val="Heading2"/>
        <w:rPr>
          <w:sz w:val="21"/>
        </w:rPr>
      </w:pPr>
      <w:r w:rsidRPr="006314CF">
        <w:t>Conclusion</w:t>
      </w:r>
    </w:p>
    <w:p w:rsidR="00305B27" w:rsidRPr="00E70BE1" w:rsidRDefault="006314CF" w:rsidP="00E70BE1">
      <w:pPr>
        <w:rPr>
          <w:i/>
        </w:rPr>
      </w:pPr>
      <w:r w:rsidRPr="006314CF">
        <w:t xml:space="preserve">It’s time to get started.  Visit the map to start your exploration of </w:t>
      </w:r>
      <w:r w:rsidRPr="006314CF">
        <w:rPr>
          <w:i/>
        </w:rPr>
        <w:t>Commonwealth Cascades</w:t>
      </w:r>
      <w:r w:rsidRPr="006314CF">
        <w:t>.</w:t>
      </w:r>
    </w:p>
    <w:sectPr w:rsidR="00305B27" w:rsidRPr="00E70BE1" w:rsidSect="00E70B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6FF" w:rsidRDefault="00AF06FF" w:rsidP="00E70BE1">
      <w:r>
        <w:separator/>
      </w:r>
    </w:p>
  </w:endnote>
  <w:endnote w:type="continuationSeparator" w:id="0">
    <w:p w:rsidR="00AF06FF" w:rsidRDefault="00AF06FF" w:rsidP="00E7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266" w:rsidRPr="00424A66" w:rsidRDefault="00E70BE1" w:rsidP="00771AC2">
    <w:pPr>
      <w:pStyle w:val="Footer"/>
      <w:jc w:val="center"/>
    </w:pPr>
    <w:r>
      <w:rPr>
        <w:noProof/>
        <w:lang w:eastAsia="en-US"/>
      </w:rPr>
      <w:drawing>
        <wp:anchor distT="0" distB="0" distL="114300" distR="114300" simplePos="0" relativeHeight="251657216" behindDoc="0" locked="0" layoutInCell="1" allowOverlap="1">
          <wp:simplePos x="0" y="0"/>
          <wp:positionH relativeFrom="column">
            <wp:posOffset>4716145</wp:posOffset>
          </wp:positionH>
          <wp:positionV relativeFrom="paragraph">
            <wp:posOffset>-118745</wp:posOffset>
          </wp:positionV>
          <wp:extent cx="876300" cy="548640"/>
          <wp:effectExtent l="0" t="0" r="0" b="0"/>
          <wp:wrapNone/>
          <wp:docPr id="1" name="Picture 3" descr="WHRO_EDUCATION_transGr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RO_EDUCATION_transGre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486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58240" behindDoc="0" locked="0" layoutInCell="1" allowOverlap="1">
          <wp:simplePos x="0" y="0"/>
          <wp:positionH relativeFrom="column">
            <wp:posOffset>-61595</wp:posOffset>
          </wp:positionH>
          <wp:positionV relativeFrom="paragraph">
            <wp:posOffset>-118745</wp:posOffset>
          </wp:positionV>
          <wp:extent cx="817880" cy="548640"/>
          <wp:effectExtent l="0" t="0" r="0" b="0"/>
          <wp:wrapNone/>
          <wp:docPr id="2" name="Picture 4" descr="VDOE-v-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DOE-v-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548640"/>
                  </a:xfrm>
                  <a:prstGeom prst="rect">
                    <a:avLst/>
                  </a:prstGeom>
                  <a:noFill/>
                </pic:spPr>
              </pic:pic>
            </a:graphicData>
          </a:graphic>
          <wp14:sizeRelH relativeFrom="page">
            <wp14:pctWidth>0</wp14:pctWidth>
          </wp14:sizeRelH>
          <wp14:sizeRelV relativeFrom="page">
            <wp14:pctHeight>0</wp14:pctHeight>
          </wp14:sizeRelV>
        </wp:anchor>
      </w:drawing>
    </w:r>
    <w:r w:rsidR="00424A66">
      <w:fldChar w:fldCharType="begin"/>
    </w:r>
    <w:r w:rsidR="00424A66">
      <w:instrText xml:space="preserve"> PAGE   \* MERGEFORMAT </w:instrText>
    </w:r>
    <w:r w:rsidR="00424A66">
      <w:fldChar w:fldCharType="separate"/>
    </w:r>
    <w:r w:rsidR="00D8396F">
      <w:rPr>
        <w:noProof/>
      </w:rPr>
      <w:t>2</w:t>
    </w:r>
    <w:r w:rsidR="00424A66">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6FF" w:rsidRDefault="00AF06FF" w:rsidP="00E70BE1">
      <w:r>
        <w:separator/>
      </w:r>
    </w:p>
  </w:footnote>
  <w:footnote w:type="continuationSeparator" w:id="0">
    <w:p w:rsidR="00AF06FF" w:rsidRDefault="00AF06FF" w:rsidP="00E70B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2094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E02D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4FB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6054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0484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46FE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5C98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4AFC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B06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EEF9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D36B1A"/>
    <w:multiLevelType w:val="hybridMultilevel"/>
    <w:tmpl w:val="4BDEF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840903"/>
    <w:multiLevelType w:val="hybridMultilevel"/>
    <w:tmpl w:val="E2FC5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DDF"/>
    <w:rsid w:val="00006D82"/>
    <w:rsid w:val="00010C44"/>
    <w:rsid w:val="000132E7"/>
    <w:rsid w:val="00026B58"/>
    <w:rsid w:val="0004234C"/>
    <w:rsid w:val="00043D80"/>
    <w:rsid w:val="00057EF3"/>
    <w:rsid w:val="00061E68"/>
    <w:rsid w:val="000642E1"/>
    <w:rsid w:val="00066F5F"/>
    <w:rsid w:val="00072ED1"/>
    <w:rsid w:val="000840FD"/>
    <w:rsid w:val="0008615F"/>
    <w:rsid w:val="00091A67"/>
    <w:rsid w:val="000935D5"/>
    <w:rsid w:val="000A6270"/>
    <w:rsid w:val="000E776E"/>
    <w:rsid w:val="000F14D6"/>
    <w:rsid w:val="00103571"/>
    <w:rsid w:val="001050F4"/>
    <w:rsid w:val="001247FD"/>
    <w:rsid w:val="00127485"/>
    <w:rsid w:val="001276B4"/>
    <w:rsid w:val="00130BFC"/>
    <w:rsid w:val="0014187C"/>
    <w:rsid w:val="001675DF"/>
    <w:rsid w:val="001723BB"/>
    <w:rsid w:val="00175257"/>
    <w:rsid w:val="00184117"/>
    <w:rsid w:val="001864F9"/>
    <w:rsid w:val="00194DDF"/>
    <w:rsid w:val="00195EA5"/>
    <w:rsid w:val="001A4AC0"/>
    <w:rsid w:val="001F0EDE"/>
    <w:rsid w:val="001F2BD3"/>
    <w:rsid w:val="00216B95"/>
    <w:rsid w:val="00226265"/>
    <w:rsid w:val="00226420"/>
    <w:rsid w:val="00226AAB"/>
    <w:rsid w:val="0023645E"/>
    <w:rsid w:val="00237A89"/>
    <w:rsid w:val="00244BFF"/>
    <w:rsid w:val="002509FE"/>
    <w:rsid w:val="0025247A"/>
    <w:rsid w:val="0025250E"/>
    <w:rsid w:val="00255D78"/>
    <w:rsid w:val="002607A9"/>
    <w:rsid w:val="00264EA9"/>
    <w:rsid w:val="00265D9A"/>
    <w:rsid w:val="002674B4"/>
    <w:rsid w:val="00271F05"/>
    <w:rsid w:val="00287496"/>
    <w:rsid w:val="002B08A6"/>
    <w:rsid w:val="002C1EC3"/>
    <w:rsid w:val="002D2CFB"/>
    <w:rsid w:val="002E1269"/>
    <w:rsid w:val="002F2D54"/>
    <w:rsid w:val="002F4C6E"/>
    <w:rsid w:val="00301087"/>
    <w:rsid w:val="003015AC"/>
    <w:rsid w:val="00305B27"/>
    <w:rsid w:val="00313228"/>
    <w:rsid w:val="003144B4"/>
    <w:rsid w:val="0031701D"/>
    <w:rsid w:val="00323534"/>
    <w:rsid w:val="00323739"/>
    <w:rsid w:val="003412E7"/>
    <w:rsid w:val="0034674F"/>
    <w:rsid w:val="00352AA8"/>
    <w:rsid w:val="00360374"/>
    <w:rsid w:val="00370501"/>
    <w:rsid w:val="00371D75"/>
    <w:rsid w:val="00371DC0"/>
    <w:rsid w:val="0037230D"/>
    <w:rsid w:val="00373B3D"/>
    <w:rsid w:val="00380A07"/>
    <w:rsid w:val="00387E10"/>
    <w:rsid w:val="00391FB7"/>
    <w:rsid w:val="003A1293"/>
    <w:rsid w:val="003A2877"/>
    <w:rsid w:val="003A7F04"/>
    <w:rsid w:val="003B7248"/>
    <w:rsid w:val="003B7A63"/>
    <w:rsid w:val="003C3B3C"/>
    <w:rsid w:val="003D4722"/>
    <w:rsid w:val="003D4901"/>
    <w:rsid w:val="003F1279"/>
    <w:rsid w:val="003F4441"/>
    <w:rsid w:val="003F7225"/>
    <w:rsid w:val="00413A04"/>
    <w:rsid w:val="00424A66"/>
    <w:rsid w:val="004416DF"/>
    <w:rsid w:val="00452B0F"/>
    <w:rsid w:val="004923DA"/>
    <w:rsid w:val="004A3A8F"/>
    <w:rsid w:val="004C2106"/>
    <w:rsid w:val="004C6CE1"/>
    <w:rsid w:val="004F3235"/>
    <w:rsid w:val="00502DD5"/>
    <w:rsid w:val="0050548C"/>
    <w:rsid w:val="00505859"/>
    <w:rsid w:val="00511272"/>
    <w:rsid w:val="00512F0C"/>
    <w:rsid w:val="0052378C"/>
    <w:rsid w:val="005348BB"/>
    <w:rsid w:val="005367DE"/>
    <w:rsid w:val="005415BF"/>
    <w:rsid w:val="005464F4"/>
    <w:rsid w:val="005604DD"/>
    <w:rsid w:val="00582153"/>
    <w:rsid w:val="00593FBF"/>
    <w:rsid w:val="005965E4"/>
    <w:rsid w:val="005A3026"/>
    <w:rsid w:val="005A3655"/>
    <w:rsid w:val="005C3A8A"/>
    <w:rsid w:val="005D016E"/>
    <w:rsid w:val="005D0920"/>
    <w:rsid w:val="005D1D2F"/>
    <w:rsid w:val="005D3789"/>
    <w:rsid w:val="005D64F8"/>
    <w:rsid w:val="005F32E3"/>
    <w:rsid w:val="005F7B10"/>
    <w:rsid w:val="0060043A"/>
    <w:rsid w:val="006135B0"/>
    <w:rsid w:val="0062679C"/>
    <w:rsid w:val="006314CF"/>
    <w:rsid w:val="0063293E"/>
    <w:rsid w:val="006414C9"/>
    <w:rsid w:val="006511F3"/>
    <w:rsid w:val="006541DF"/>
    <w:rsid w:val="0066222E"/>
    <w:rsid w:val="00666635"/>
    <w:rsid w:val="00671FFA"/>
    <w:rsid w:val="00675102"/>
    <w:rsid w:val="006938AD"/>
    <w:rsid w:val="00696B51"/>
    <w:rsid w:val="00697CE5"/>
    <w:rsid w:val="006A20D1"/>
    <w:rsid w:val="006A59D9"/>
    <w:rsid w:val="006B4EBD"/>
    <w:rsid w:val="006C0F8F"/>
    <w:rsid w:val="006C4B74"/>
    <w:rsid w:val="006C522C"/>
    <w:rsid w:val="006D0179"/>
    <w:rsid w:val="006D2EB4"/>
    <w:rsid w:val="006D67BC"/>
    <w:rsid w:val="006D73B2"/>
    <w:rsid w:val="006D7C3A"/>
    <w:rsid w:val="006E4810"/>
    <w:rsid w:val="006E6A71"/>
    <w:rsid w:val="006F05F5"/>
    <w:rsid w:val="006F4D26"/>
    <w:rsid w:val="0070266D"/>
    <w:rsid w:val="007069CC"/>
    <w:rsid w:val="0072166A"/>
    <w:rsid w:val="00721D1D"/>
    <w:rsid w:val="007304B4"/>
    <w:rsid w:val="00737F43"/>
    <w:rsid w:val="007443D1"/>
    <w:rsid w:val="00746B84"/>
    <w:rsid w:val="0076783F"/>
    <w:rsid w:val="00771AC2"/>
    <w:rsid w:val="0077754B"/>
    <w:rsid w:val="00783820"/>
    <w:rsid w:val="00792BA6"/>
    <w:rsid w:val="00795E44"/>
    <w:rsid w:val="007960DE"/>
    <w:rsid w:val="007A561B"/>
    <w:rsid w:val="007B0A7F"/>
    <w:rsid w:val="007C2584"/>
    <w:rsid w:val="007D0C03"/>
    <w:rsid w:val="00800978"/>
    <w:rsid w:val="00800BD8"/>
    <w:rsid w:val="00807C6F"/>
    <w:rsid w:val="00812120"/>
    <w:rsid w:val="00812F0A"/>
    <w:rsid w:val="00827E96"/>
    <w:rsid w:val="00837C7D"/>
    <w:rsid w:val="008451EF"/>
    <w:rsid w:val="00845F10"/>
    <w:rsid w:val="00853F7C"/>
    <w:rsid w:val="0086298F"/>
    <w:rsid w:val="00885639"/>
    <w:rsid w:val="00895883"/>
    <w:rsid w:val="00895CAC"/>
    <w:rsid w:val="008978A1"/>
    <w:rsid w:val="008B1EDA"/>
    <w:rsid w:val="008E1ABC"/>
    <w:rsid w:val="008E25A2"/>
    <w:rsid w:val="008E3922"/>
    <w:rsid w:val="008E61E6"/>
    <w:rsid w:val="008F77EB"/>
    <w:rsid w:val="009062B3"/>
    <w:rsid w:val="009237E6"/>
    <w:rsid w:val="00924969"/>
    <w:rsid w:val="0094305D"/>
    <w:rsid w:val="00944339"/>
    <w:rsid w:val="0095229E"/>
    <w:rsid w:val="00952E2D"/>
    <w:rsid w:val="00965A33"/>
    <w:rsid w:val="00980A68"/>
    <w:rsid w:val="0098377F"/>
    <w:rsid w:val="009862BE"/>
    <w:rsid w:val="0098779A"/>
    <w:rsid w:val="00990B30"/>
    <w:rsid w:val="009B1CF9"/>
    <w:rsid w:val="009B716D"/>
    <w:rsid w:val="009C2827"/>
    <w:rsid w:val="009C7C32"/>
    <w:rsid w:val="009D7065"/>
    <w:rsid w:val="009E1B77"/>
    <w:rsid w:val="009F3401"/>
    <w:rsid w:val="009F5694"/>
    <w:rsid w:val="00A03857"/>
    <w:rsid w:val="00A25BA6"/>
    <w:rsid w:val="00A329EB"/>
    <w:rsid w:val="00A42CD8"/>
    <w:rsid w:val="00A508C6"/>
    <w:rsid w:val="00A52872"/>
    <w:rsid w:val="00A61CCB"/>
    <w:rsid w:val="00A63B8A"/>
    <w:rsid w:val="00A648B7"/>
    <w:rsid w:val="00A673D3"/>
    <w:rsid w:val="00A72F5E"/>
    <w:rsid w:val="00A75FC8"/>
    <w:rsid w:val="00A85921"/>
    <w:rsid w:val="00A85EA2"/>
    <w:rsid w:val="00AA273C"/>
    <w:rsid w:val="00AB4F57"/>
    <w:rsid w:val="00AB7903"/>
    <w:rsid w:val="00AC0B9E"/>
    <w:rsid w:val="00AC1329"/>
    <w:rsid w:val="00AC7DF9"/>
    <w:rsid w:val="00AD6D3C"/>
    <w:rsid w:val="00AF06FF"/>
    <w:rsid w:val="00AF6115"/>
    <w:rsid w:val="00B12216"/>
    <w:rsid w:val="00B138E7"/>
    <w:rsid w:val="00B17454"/>
    <w:rsid w:val="00B43E4C"/>
    <w:rsid w:val="00B52B8A"/>
    <w:rsid w:val="00B56266"/>
    <w:rsid w:val="00B568E8"/>
    <w:rsid w:val="00B6593A"/>
    <w:rsid w:val="00B72A43"/>
    <w:rsid w:val="00B763F4"/>
    <w:rsid w:val="00B77786"/>
    <w:rsid w:val="00B77EF7"/>
    <w:rsid w:val="00B9023C"/>
    <w:rsid w:val="00B92AE7"/>
    <w:rsid w:val="00B94210"/>
    <w:rsid w:val="00B94B31"/>
    <w:rsid w:val="00BA02ED"/>
    <w:rsid w:val="00BB341D"/>
    <w:rsid w:val="00BB64C4"/>
    <w:rsid w:val="00BB6C49"/>
    <w:rsid w:val="00BC531D"/>
    <w:rsid w:val="00BC5B68"/>
    <w:rsid w:val="00BE6E8F"/>
    <w:rsid w:val="00BF6896"/>
    <w:rsid w:val="00C00A54"/>
    <w:rsid w:val="00C15538"/>
    <w:rsid w:val="00C210DE"/>
    <w:rsid w:val="00C31D12"/>
    <w:rsid w:val="00C328A1"/>
    <w:rsid w:val="00C44C71"/>
    <w:rsid w:val="00C51C9B"/>
    <w:rsid w:val="00C7266C"/>
    <w:rsid w:val="00C967F5"/>
    <w:rsid w:val="00C9689B"/>
    <w:rsid w:val="00CA5DDB"/>
    <w:rsid w:val="00CC3AF2"/>
    <w:rsid w:val="00CC3D8E"/>
    <w:rsid w:val="00CC6F4D"/>
    <w:rsid w:val="00CC704D"/>
    <w:rsid w:val="00CF6995"/>
    <w:rsid w:val="00D04113"/>
    <w:rsid w:val="00D068ED"/>
    <w:rsid w:val="00D10B4B"/>
    <w:rsid w:val="00D14F1A"/>
    <w:rsid w:val="00D23921"/>
    <w:rsid w:val="00D2648E"/>
    <w:rsid w:val="00D27A40"/>
    <w:rsid w:val="00D36DC7"/>
    <w:rsid w:val="00D52E92"/>
    <w:rsid w:val="00D5526A"/>
    <w:rsid w:val="00D60217"/>
    <w:rsid w:val="00D61FAD"/>
    <w:rsid w:val="00D62FC9"/>
    <w:rsid w:val="00D6389F"/>
    <w:rsid w:val="00D71A5D"/>
    <w:rsid w:val="00D73C7D"/>
    <w:rsid w:val="00D80959"/>
    <w:rsid w:val="00D816EB"/>
    <w:rsid w:val="00D81915"/>
    <w:rsid w:val="00D8396F"/>
    <w:rsid w:val="00D84927"/>
    <w:rsid w:val="00D85B2E"/>
    <w:rsid w:val="00D87A99"/>
    <w:rsid w:val="00D96142"/>
    <w:rsid w:val="00D96E35"/>
    <w:rsid w:val="00DA0BE7"/>
    <w:rsid w:val="00DA35A3"/>
    <w:rsid w:val="00DA57D1"/>
    <w:rsid w:val="00DC12BB"/>
    <w:rsid w:val="00DC72CF"/>
    <w:rsid w:val="00DD1833"/>
    <w:rsid w:val="00DD2C7A"/>
    <w:rsid w:val="00DD7450"/>
    <w:rsid w:val="00DE4773"/>
    <w:rsid w:val="00DE6223"/>
    <w:rsid w:val="00DE66A3"/>
    <w:rsid w:val="00DF1183"/>
    <w:rsid w:val="00DF2A39"/>
    <w:rsid w:val="00DF3E58"/>
    <w:rsid w:val="00E015C1"/>
    <w:rsid w:val="00E01CA3"/>
    <w:rsid w:val="00E06152"/>
    <w:rsid w:val="00E0637C"/>
    <w:rsid w:val="00E1112D"/>
    <w:rsid w:val="00E1591B"/>
    <w:rsid w:val="00E2263F"/>
    <w:rsid w:val="00E22EE0"/>
    <w:rsid w:val="00E232C8"/>
    <w:rsid w:val="00E2479A"/>
    <w:rsid w:val="00E43660"/>
    <w:rsid w:val="00E52DBC"/>
    <w:rsid w:val="00E53D10"/>
    <w:rsid w:val="00E61EC9"/>
    <w:rsid w:val="00E70BE1"/>
    <w:rsid w:val="00E73F62"/>
    <w:rsid w:val="00E85E35"/>
    <w:rsid w:val="00EA7C1D"/>
    <w:rsid w:val="00EB32FF"/>
    <w:rsid w:val="00ED435F"/>
    <w:rsid w:val="00EE38B8"/>
    <w:rsid w:val="00EF22E2"/>
    <w:rsid w:val="00F13A96"/>
    <w:rsid w:val="00F149B0"/>
    <w:rsid w:val="00F17816"/>
    <w:rsid w:val="00F24E55"/>
    <w:rsid w:val="00F263E1"/>
    <w:rsid w:val="00F311FB"/>
    <w:rsid w:val="00F372C6"/>
    <w:rsid w:val="00F51759"/>
    <w:rsid w:val="00F533BB"/>
    <w:rsid w:val="00F56CCA"/>
    <w:rsid w:val="00F7147B"/>
    <w:rsid w:val="00F84BF0"/>
    <w:rsid w:val="00FA2EA8"/>
    <w:rsid w:val="00FA36D7"/>
    <w:rsid w:val="00FD75F2"/>
    <w:rsid w:val="00FE1616"/>
    <w:rsid w:val="00FF0EA0"/>
    <w:rsid w:val="00FF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8C97FD"/>
  <w15:chartTrackingRefBased/>
  <w15:docId w15:val="{DFCA1082-F867-48BB-A6CD-623C0482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BE1"/>
    <w:pPr>
      <w:spacing w:after="160" w:line="276" w:lineRule="auto"/>
    </w:pPr>
    <w:rPr>
      <w:rFonts w:ascii="Arial" w:hAnsi="Arial" w:cs="Arial"/>
      <w:color w:val="000000"/>
      <w:sz w:val="22"/>
      <w:szCs w:val="21"/>
      <w:lang w:eastAsia="ja-JP"/>
    </w:rPr>
  </w:style>
  <w:style w:type="paragraph" w:styleId="Heading1">
    <w:name w:val="heading 1"/>
    <w:basedOn w:val="Header"/>
    <w:next w:val="Normal"/>
    <w:qFormat/>
    <w:rsid w:val="00E70BE1"/>
    <w:pPr>
      <w:outlineLvl w:val="0"/>
    </w:pPr>
    <w:rPr>
      <w:b/>
      <w:sz w:val="28"/>
      <w:szCs w:val="28"/>
    </w:rPr>
  </w:style>
  <w:style w:type="paragraph" w:styleId="Heading2">
    <w:name w:val="heading 2"/>
    <w:basedOn w:val="Normal"/>
    <w:next w:val="Normal"/>
    <w:qFormat/>
    <w:rsid w:val="00E70BE1"/>
    <w:pPr>
      <w:jc w:val="both"/>
      <w:outlineLvl w:val="1"/>
    </w:pPr>
    <w:rPr>
      <w:b/>
      <w:sz w:val="24"/>
    </w:rPr>
  </w:style>
  <w:style w:type="paragraph" w:styleId="Heading3">
    <w:name w:val="heading 3"/>
    <w:basedOn w:val="Normal"/>
    <w:next w:val="Normal"/>
    <w:qFormat/>
    <w:rsid w:val="00D61FAD"/>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1FAD"/>
    <w:pPr>
      <w:tabs>
        <w:tab w:val="center" w:pos="4320"/>
        <w:tab w:val="right" w:pos="8640"/>
      </w:tabs>
    </w:pPr>
  </w:style>
  <w:style w:type="paragraph" w:styleId="Footer">
    <w:name w:val="footer"/>
    <w:basedOn w:val="Normal"/>
    <w:link w:val="FooterChar"/>
    <w:uiPriority w:val="99"/>
    <w:rsid w:val="00D61FAD"/>
    <w:pPr>
      <w:tabs>
        <w:tab w:val="center" w:pos="4320"/>
        <w:tab w:val="right" w:pos="8640"/>
      </w:tabs>
    </w:pPr>
  </w:style>
  <w:style w:type="paragraph" w:styleId="Title">
    <w:name w:val="Title"/>
    <w:basedOn w:val="Normal"/>
    <w:qFormat/>
    <w:rsid w:val="00B77786"/>
    <w:pPr>
      <w:spacing w:before="240" w:after="60"/>
      <w:outlineLvl w:val="0"/>
    </w:pPr>
    <w:rPr>
      <w:b/>
      <w:bCs/>
      <w:kern w:val="28"/>
      <w:sz w:val="32"/>
      <w:szCs w:val="32"/>
    </w:rPr>
  </w:style>
  <w:style w:type="character" w:customStyle="1" w:styleId="FooterChar">
    <w:name w:val="Footer Char"/>
    <w:link w:val="Footer"/>
    <w:uiPriority w:val="99"/>
    <w:rsid w:val="00424A66"/>
    <w:rPr>
      <w:rFonts w:ascii="Calibri" w:hAnsi="Calibri"/>
      <w:color w:val="000000"/>
      <w:sz w:val="22"/>
      <w:szCs w:val="24"/>
      <w:lang w:eastAsia="ja-JP"/>
    </w:rPr>
  </w:style>
  <w:style w:type="paragraph" w:styleId="ListParagraph">
    <w:name w:val="List Paragraph"/>
    <w:basedOn w:val="Normal"/>
    <w:uiPriority w:val="34"/>
    <w:qFormat/>
    <w:rsid w:val="006314CF"/>
    <w:pPr>
      <w:spacing w:after="0" w:line="240" w:lineRule="auto"/>
      <w:ind w:left="720"/>
      <w:contextualSpacing/>
    </w:pPr>
    <w:rPr>
      <w:rFonts w:eastAsia="Calibri"/>
      <w:color w:val="auto"/>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9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1584</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Articulate Word Output</vt:lpstr>
    </vt:vector>
  </TitlesOfParts>
  <Company>Articulate</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Articulate Word Output</dc:title>
  <dc:subject/>
  <dc:creator>Meagan Taylor-Booth</dc:creator>
  <cp:keywords/>
  <cp:lastModifiedBy>Meagan Taylor-Booth</cp:lastModifiedBy>
  <cp:revision>7</cp:revision>
  <dcterms:created xsi:type="dcterms:W3CDTF">2019-12-04T17:18:00Z</dcterms:created>
  <dcterms:modified xsi:type="dcterms:W3CDTF">2020-01-21T23:08:00Z</dcterms:modified>
</cp:coreProperties>
</file>