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72C6E" w14:textId="6A5DC6A6" w:rsidR="00E6423F" w:rsidRPr="00E6423F" w:rsidRDefault="003C2FF0" w:rsidP="00E6423F">
      <w:pPr>
        <w:pStyle w:val="Heading1"/>
      </w:pPr>
      <w:r>
        <w:t xml:space="preserve">Overview of the </w:t>
      </w:r>
      <w:proofErr w:type="spellStart"/>
      <w:r w:rsidR="00E6423F" w:rsidRPr="00E6423F">
        <w:t>eMediaVA</w:t>
      </w:r>
      <w:proofErr w:type="spellEnd"/>
      <w:r w:rsidR="00E6423F" w:rsidRPr="00E6423F">
        <w:rPr>
          <w:rFonts w:ascii="Segoe UI Symbol" w:hAnsi="Segoe UI Symbol" w:cs="Segoe UI Symbol"/>
        </w:rPr>
        <w:t>℠</w:t>
      </w:r>
      <w:r w:rsidR="00E6423F" w:rsidRPr="00E6423F">
        <w:t xml:space="preserve"> Algebra I Video Course</w:t>
      </w:r>
    </w:p>
    <w:p w14:paraId="2A5503B3" w14:textId="7C801580" w:rsidR="00A77B3E" w:rsidRPr="00E6423F" w:rsidRDefault="00D03761" w:rsidP="00E6423F">
      <w:r w:rsidRPr="00E6423F">
        <w:t xml:space="preserve">Hi everyone. I'm </w:t>
      </w:r>
      <w:proofErr w:type="spellStart"/>
      <w:r w:rsidRPr="00E6423F">
        <w:t>Cryshel</w:t>
      </w:r>
      <w:proofErr w:type="spellEnd"/>
      <w:r w:rsidRPr="00E6423F">
        <w:t xml:space="preserve"> Whitehead, the math instructor of WHRO's Algebra 1 video course. I wanted to take some time to show you how you can use the videos to provide meaningful instruction for your students virtually. If you access eMediaVA.org and scroll down to about the middle of the page, you'll see Algebra </w:t>
      </w:r>
      <w:bookmarkStart w:id="0" w:name="_GoBack"/>
      <w:bookmarkEnd w:id="0"/>
      <w:r w:rsidRPr="00E6423F">
        <w:t>1 - Special Collections. And here you could access the videos one of two ways, either by the modules, or the course overview. And I'll show you the modules option first. And what you'll see here is a link to each module playlist, and Algebra 1 has a total of 12 modules, and I'll choose module four, simplifying radicals, that playlist. And what you'll see here is a link to each video that's included in this module. So</w:t>
      </w:r>
      <w:r w:rsidR="00E6423F">
        <w:t>,</w:t>
      </w:r>
      <w:r w:rsidRPr="00E6423F">
        <w:t xml:space="preserve"> I'll choose topic one, simplifying square roots of whole numbers. And you see I have the video right here that I can play.</w:t>
      </w:r>
    </w:p>
    <w:p w14:paraId="14F6FCC9" w14:textId="08868C61" w:rsidR="00A77B3E" w:rsidRPr="00E6423F" w:rsidRDefault="00D03761" w:rsidP="00E6423F">
      <w:r w:rsidRPr="00E6423F">
        <w:t xml:space="preserve">Now the other option to access the videos, I'm going to take us back to the </w:t>
      </w:r>
      <w:proofErr w:type="spellStart"/>
      <w:r w:rsidRPr="00E6423F">
        <w:t>eMediaVA</w:t>
      </w:r>
      <w:r w:rsidR="00E6423F" w:rsidRPr="00E6423F">
        <w:rPr>
          <w:vertAlign w:val="superscript"/>
        </w:rPr>
        <w:t>SM</w:t>
      </w:r>
      <w:proofErr w:type="spellEnd"/>
      <w:r w:rsidRPr="00E6423F">
        <w:t xml:space="preserve"> homepage, scroll back down to Algebra 1's special collections. And this time I'm going to choose the course overview. And the first thing I'll do is actually click this link to open the document in a new window and this document includes a link to each module playlist and each video that's included in each module. And as I mentioned, there are 12 modules in the course and they're actually a total of 69 videos in the course.</w:t>
      </w:r>
    </w:p>
    <w:p w14:paraId="29308486" w14:textId="3568190A" w:rsidR="00A77B3E" w:rsidRPr="00E6423F" w:rsidRDefault="00D03761" w:rsidP="00E6423F">
      <w:r w:rsidRPr="00E6423F">
        <w:t>I'm going to take us to module five and I'm going to choose topic six, this video on using the elimination method to solve systems of linear equations. I'm going to play the video on mute and skip through it a bit. I just want to give you an idea of the structure of the video so that you know what to expect. Let's skip ahead about a minute in. So</w:t>
      </w:r>
      <w:r w:rsidR="00E6423F">
        <w:t>,</w:t>
      </w:r>
      <w:r w:rsidRPr="00E6423F">
        <w:t xml:space="preserve"> each video begins with a review of prior knowledge that students will need before they dive into the new material. So</w:t>
      </w:r>
      <w:r w:rsidR="00E6423F">
        <w:t>,</w:t>
      </w:r>
      <w:r w:rsidRPr="00E6423F">
        <w:t xml:space="preserve"> for this video, you'll see students are getting a review on how to find the solution, or a solution, to a linear equation and two variables. And they're seeing the work and the steps involved with solving that. And it's meant to just warm them up so that they get comfortable with the solutions before they actually dive in to solving systems of linear equations. And I'm going to skip ahead a bit to one of the examples in this video.</w:t>
      </w:r>
    </w:p>
    <w:p w14:paraId="7A1166DC" w14:textId="0F07C4F3" w:rsidR="00A77B3E" w:rsidRPr="00E6423F" w:rsidRDefault="00D03761" w:rsidP="00E6423F">
      <w:r w:rsidRPr="00E6423F">
        <w:t>This video actually includes three examples. So</w:t>
      </w:r>
      <w:r w:rsidR="00E6423F">
        <w:t>,</w:t>
      </w:r>
      <w:r w:rsidRPr="00E6423F">
        <w:t xml:space="preserve"> students receive instruction on three different problems. So how to solve systems, and for this example, believe </w:t>
      </w:r>
      <w:proofErr w:type="gramStart"/>
      <w:r w:rsidRPr="00E6423F">
        <w:t>it's</w:t>
      </w:r>
      <w:proofErr w:type="gramEnd"/>
      <w:r w:rsidRPr="00E6423F">
        <w:t xml:space="preserve"> example three, this is an example where students will see what's involved when they have to manipulate each of the equations in the system to use elimination. And you'll see once you access these videos that my teaching style is very conversational. So</w:t>
      </w:r>
      <w:r w:rsidR="00E6423F">
        <w:t>,</w:t>
      </w:r>
      <w:r w:rsidRPr="00E6423F">
        <w:t xml:space="preserve"> it's step by step, what are we doing, why are we doing it? How do we get to the answer? And students can really take control of their learning by taking control of the video. So</w:t>
      </w:r>
      <w:r w:rsidR="00E6423F">
        <w:t>,</w:t>
      </w:r>
      <w:r w:rsidRPr="00E6423F">
        <w:t xml:space="preserve"> if they need to rewind the video to see an example again or see a part of an example again, they can do that. If they feel after seeing one or two examples that they've kind of got a handle on things, they can skip ahead and actually skip to the next thing I'm going to show you, which is the </w:t>
      </w:r>
      <w:r w:rsidR="00E6423F">
        <w:t>“</w:t>
      </w:r>
      <w:r w:rsidRPr="00E6423F">
        <w:t>your turn</w:t>
      </w:r>
      <w:r w:rsidR="00E6423F">
        <w:t>”</w:t>
      </w:r>
      <w:r w:rsidRPr="00E6423F">
        <w:t xml:space="preserve"> problem.</w:t>
      </w:r>
    </w:p>
    <w:p w14:paraId="190FD9FE" w14:textId="67832BA2" w:rsidR="00A77B3E" w:rsidRPr="00E6423F" w:rsidRDefault="00D03761" w:rsidP="00E6423F">
      <w:r w:rsidRPr="00E6423F">
        <w:t xml:space="preserve">So along with the examples, each video has a </w:t>
      </w:r>
      <w:r w:rsidR="00E6423F" w:rsidRPr="00E6423F">
        <w:t>“</w:t>
      </w:r>
      <w:r w:rsidRPr="00E6423F">
        <w:t>your turn</w:t>
      </w:r>
      <w:r w:rsidR="00E6423F" w:rsidRPr="00E6423F">
        <w:t>”</w:t>
      </w:r>
      <w:r w:rsidRPr="00E6423F">
        <w:t xml:space="preserve"> problem and this problem is meant to be a </w:t>
      </w:r>
      <w:r w:rsidR="00E6423F" w:rsidRPr="00E6423F">
        <w:t>self-check</w:t>
      </w:r>
      <w:r w:rsidRPr="00E6423F">
        <w:t xml:space="preserve"> for students to give them an opportunity to see, have they mastered the material in this video? And they're actually instructed to pause the video and take a few minutes to work through the examples and then to press play again when they're ready to check their work. And </w:t>
      </w:r>
      <w:r w:rsidRPr="00E6423F">
        <w:lastRenderedPageBreak/>
        <w:t>in addition to showing them what the correct answers are, I also explain all of the steps involved to solving this problem.</w:t>
      </w:r>
    </w:p>
    <w:p w14:paraId="4C557961" w14:textId="5843BF96" w:rsidR="00A77B3E" w:rsidRPr="00E6423F" w:rsidRDefault="00D03761" w:rsidP="00E6423F">
      <w:r w:rsidRPr="00E6423F">
        <w:t>So</w:t>
      </w:r>
      <w:r w:rsidR="00E6423F" w:rsidRPr="00E6423F">
        <w:t>,</w:t>
      </w:r>
      <w:r w:rsidRPr="00E6423F">
        <w:t xml:space="preserve"> after students have received the instruction from the video, you can actually use our Algebra 1 online course to provide them an assignment to demonstrate mastery for you. So</w:t>
      </w:r>
      <w:r w:rsidR="00E6423F">
        <w:t>,</w:t>
      </w:r>
      <w:r w:rsidRPr="00E6423F">
        <w:t xml:space="preserve"> there you want to access </w:t>
      </w:r>
      <w:hyperlink r:id="rId6" w:history="1">
        <w:r w:rsidRPr="00B64F31">
          <w:rPr>
            <w:rStyle w:val="Hyperlink"/>
          </w:rPr>
          <w:t>digitallearning.WHRO.org</w:t>
        </w:r>
      </w:hyperlink>
      <w:r w:rsidR="00B64F31">
        <w:t xml:space="preserve"> (</w:t>
      </w:r>
      <w:r w:rsidR="00B64F31" w:rsidRPr="00B64F31">
        <w:t>https://digitallearning.whro.org</w:t>
      </w:r>
      <w:r w:rsidR="00B64F31">
        <w:t>)</w:t>
      </w:r>
      <w:r w:rsidRPr="00E6423F">
        <w:t xml:space="preserve"> and select Algebra 1 to see our Algebra 1 online course. And in our online course, that topic is actually in module five and </w:t>
      </w:r>
      <w:proofErr w:type="gramStart"/>
      <w:r w:rsidRPr="00E6423F">
        <w:t>it's</w:t>
      </w:r>
      <w:proofErr w:type="gramEnd"/>
      <w:r w:rsidRPr="00E6423F">
        <w:t xml:space="preserve"> actually topic three, where they solve systems of linear equations. So</w:t>
      </w:r>
      <w:r w:rsidR="00E6423F">
        <w:t>,</w:t>
      </w:r>
      <w:r w:rsidRPr="00E6423F">
        <w:t xml:space="preserve"> we'll select that. And here you see these tabs at the top. I'm going to select the application tab. And what you'll see here is a practice assignment. So</w:t>
      </w:r>
      <w:r w:rsidR="00E6423F">
        <w:t>,</w:t>
      </w:r>
      <w:r w:rsidRPr="00E6423F">
        <w:t xml:space="preserve"> students can work right from the webpage on a sheet of notebook paper working out these examples, or they can also access this printable document. I'll open this up for you so you can see. Let's bring this over here. It's a word doc. And they could print this out and do all their work right on the handout, and just do the practice that they need to demonstrate mastery.</w:t>
      </w:r>
    </w:p>
    <w:p w14:paraId="56A417BC" w14:textId="2AE4D1A3" w:rsidR="00A77B3E" w:rsidRPr="00E6423F" w:rsidRDefault="00D03761" w:rsidP="00E6423F">
      <w:r w:rsidRPr="00E6423F">
        <w:t>Now one thing you may have noticed on this assignment, I'm going to close it out here, but show it to you on the webpage, is this topic was on systems by multiple methods. So</w:t>
      </w:r>
      <w:r w:rsidR="00E6423F">
        <w:t>,</w:t>
      </w:r>
      <w:r w:rsidRPr="00E6423F">
        <w:t xml:space="preserve"> you can see this assignment's on elimination, substitution, and graphing. So</w:t>
      </w:r>
      <w:r w:rsidR="00E6423F">
        <w:t>,</w:t>
      </w:r>
      <w:r w:rsidRPr="00E6423F">
        <w:t xml:space="preserve"> if you want, you could take students back to the video course, and let me open up that document again for us here. Go back to module five and you could assign them, "Okay. I want you guys to watch the elimination method video and then maybe just do back to the video course, the problems related to elimination," or maybe you want students going to jump back to video course. Maybe you want them to take some time to work through the elimination, the substitution, and the graphing method, and then go to the course and complete this entire assignment. You really can adjust it and modify it to meet your needs.</w:t>
      </w:r>
    </w:p>
    <w:p w14:paraId="329A272E" w14:textId="306129F6" w:rsidR="00A77B3E" w:rsidRPr="00E6423F" w:rsidRDefault="00D03761" w:rsidP="00E6423F">
      <w:r w:rsidRPr="00E6423F">
        <w:t>Okay. I hope that that showed you how you can use our Algebra 1 video course in conjunction with our online course to provide meaningful instruction for your students virtually.</w:t>
      </w:r>
    </w:p>
    <w:sectPr w:rsidR="00A77B3E" w:rsidRPr="00E6423F">
      <w:footerReference w:type="even"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4087" w14:textId="77777777" w:rsidR="00DF06B5" w:rsidRDefault="00DF06B5" w:rsidP="00E6423F">
      <w:r>
        <w:separator/>
      </w:r>
    </w:p>
  </w:endnote>
  <w:endnote w:type="continuationSeparator" w:id="0">
    <w:p w14:paraId="3C5D16A3" w14:textId="77777777" w:rsidR="00DF06B5" w:rsidRDefault="00DF06B5" w:rsidP="00E6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8326721"/>
      <w:docPartObj>
        <w:docPartGallery w:val="Page Numbers (Bottom of Page)"/>
        <w:docPartUnique/>
      </w:docPartObj>
    </w:sdtPr>
    <w:sdtEndPr>
      <w:rPr>
        <w:rStyle w:val="PageNumber"/>
      </w:rPr>
    </w:sdtEndPr>
    <w:sdtContent>
      <w:p w14:paraId="63E2EC9E" w14:textId="707B2269" w:rsidR="00E6423F" w:rsidRDefault="00E6423F" w:rsidP="008E7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BE3315" w14:textId="77777777" w:rsidR="00E6423F" w:rsidRDefault="00E6423F" w:rsidP="00E642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3322418"/>
      <w:docPartObj>
        <w:docPartGallery w:val="Page Numbers (Bottom of Page)"/>
        <w:docPartUnique/>
      </w:docPartObj>
    </w:sdtPr>
    <w:sdtEndPr>
      <w:rPr>
        <w:rStyle w:val="PageNumber"/>
      </w:rPr>
    </w:sdtEndPr>
    <w:sdtContent>
      <w:p w14:paraId="680CD745" w14:textId="28312898" w:rsidR="00E6423F" w:rsidRDefault="00E6423F" w:rsidP="008E7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9F357B" w14:textId="77777777" w:rsidR="00E6423F" w:rsidRDefault="00E6423F" w:rsidP="00E6423F">
    <w:pPr>
      <w:pStyle w:val="Footer"/>
      <w:tabs>
        <w:tab w:val="clear" w:pos="4680"/>
        <w:tab w:val="clear" w:pos="9360"/>
        <w:tab w:val="right" w:pos="9000"/>
      </w:tabs>
      <w:ind w:right="360"/>
    </w:pPr>
  </w:p>
  <w:p w14:paraId="7E94BAD8" w14:textId="77777777" w:rsidR="00E6423F" w:rsidRDefault="00E6423F" w:rsidP="00E6423F">
    <w:pPr>
      <w:pStyle w:val="Footer"/>
      <w:tabs>
        <w:tab w:val="clear" w:pos="4680"/>
        <w:tab w:val="clear" w:pos="9360"/>
        <w:tab w:val="left" w:pos="7684"/>
      </w:tabs>
      <w:ind w:right="360"/>
    </w:pPr>
    <w:r>
      <w:rPr>
        <w:noProof/>
      </w:rPr>
      <w:drawing>
        <wp:anchor distT="0" distB="0" distL="114300" distR="114300" simplePos="0" relativeHeight="251663872" behindDoc="0" locked="0" layoutInCell="1" allowOverlap="1" wp14:anchorId="114C28E2" wp14:editId="5461E648">
          <wp:simplePos x="0" y="0"/>
          <wp:positionH relativeFrom="column">
            <wp:posOffset>-457200</wp:posOffset>
          </wp:positionH>
          <wp:positionV relativeFrom="paragraph">
            <wp:posOffset>-307299</wp:posOffset>
          </wp:positionV>
          <wp:extent cx="630936" cy="4791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30936" cy="4791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B9238" w14:textId="77777777" w:rsidR="00DF06B5" w:rsidRDefault="00DF06B5" w:rsidP="00E6423F">
      <w:r>
        <w:separator/>
      </w:r>
    </w:p>
  </w:footnote>
  <w:footnote w:type="continuationSeparator" w:id="0">
    <w:p w14:paraId="797CC883" w14:textId="77777777" w:rsidR="00DF06B5" w:rsidRDefault="00DF06B5" w:rsidP="00E64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0D61"/>
    <w:rsid w:val="003C2FF0"/>
    <w:rsid w:val="00A77B3E"/>
    <w:rsid w:val="00B17BE0"/>
    <w:rsid w:val="00B64F31"/>
    <w:rsid w:val="00CA2A55"/>
    <w:rsid w:val="00D03761"/>
    <w:rsid w:val="00DF06B5"/>
    <w:rsid w:val="00E6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215BB"/>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423F"/>
    <w:pPr>
      <w:spacing w:after="160" w:line="276" w:lineRule="auto"/>
    </w:pPr>
    <w:rPr>
      <w:rFonts w:ascii="Arial" w:eastAsia="Calibri" w:hAnsi="Arial" w:cs="Arial"/>
      <w:color w:val="000000"/>
      <w:sz w:val="22"/>
      <w:szCs w:val="24"/>
    </w:rPr>
  </w:style>
  <w:style w:type="paragraph" w:styleId="Heading1">
    <w:name w:val="heading 1"/>
    <w:basedOn w:val="Normal"/>
    <w:next w:val="Normal"/>
    <w:link w:val="Heading1Char"/>
    <w:qFormat/>
    <w:rsid w:val="00E6423F"/>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423F"/>
    <w:pPr>
      <w:tabs>
        <w:tab w:val="center" w:pos="4680"/>
        <w:tab w:val="right" w:pos="9360"/>
      </w:tabs>
    </w:pPr>
  </w:style>
  <w:style w:type="character" w:customStyle="1" w:styleId="HeaderChar">
    <w:name w:val="Header Char"/>
    <w:basedOn w:val="DefaultParagraphFont"/>
    <w:link w:val="Header"/>
    <w:rsid w:val="00E6423F"/>
    <w:rPr>
      <w:sz w:val="24"/>
      <w:szCs w:val="24"/>
    </w:rPr>
  </w:style>
  <w:style w:type="paragraph" w:styleId="Footer">
    <w:name w:val="footer"/>
    <w:basedOn w:val="Normal"/>
    <w:link w:val="FooterChar"/>
    <w:unhideWhenUsed/>
    <w:rsid w:val="00E6423F"/>
    <w:pPr>
      <w:tabs>
        <w:tab w:val="center" w:pos="4680"/>
        <w:tab w:val="right" w:pos="9360"/>
      </w:tabs>
    </w:pPr>
  </w:style>
  <w:style w:type="character" w:customStyle="1" w:styleId="FooterChar">
    <w:name w:val="Footer Char"/>
    <w:basedOn w:val="DefaultParagraphFont"/>
    <w:link w:val="Footer"/>
    <w:rsid w:val="00E6423F"/>
    <w:rPr>
      <w:sz w:val="24"/>
      <w:szCs w:val="24"/>
    </w:rPr>
  </w:style>
  <w:style w:type="character" w:customStyle="1" w:styleId="Heading1Char">
    <w:name w:val="Heading 1 Char"/>
    <w:basedOn w:val="DefaultParagraphFont"/>
    <w:link w:val="Heading1"/>
    <w:rsid w:val="00E6423F"/>
    <w:rPr>
      <w:rFonts w:ascii="Arial" w:eastAsia="Calibri" w:hAnsi="Arial" w:cs="Arial"/>
      <w:b/>
      <w:color w:val="000000"/>
      <w:sz w:val="28"/>
      <w:szCs w:val="24"/>
    </w:rPr>
  </w:style>
  <w:style w:type="character" w:styleId="PageNumber">
    <w:name w:val="page number"/>
    <w:basedOn w:val="DefaultParagraphFont"/>
    <w:semiHidden/>
    <w:unhideWhenUsed/>
    <w:rsid w:val="00E6423F"/>
  </w:style>
  <w:style w:type="character" w:styleId="Hyperlink">
    <w:name w:val="Hyperlink"/>
    <w:basedOn w:val="DefaultParagraphFont"/>
    <w:unhideWhenUsed/>
    <w:rsid w:val="00B64F31"/>
    <w:rPr>
      <w:color w:val="0563C1" w:themeColor="hyperlink"/>
      <w:u w:val="single"/>
    </w:rPr>
  </w:style>
  <w:style w:type="character" w:styleId="UnresolvedMention">
    <w:name w:val="Unresolved Mention"/>
    <w:basedOn w:val="DefaultParagraphFont"/>
    <w:uiPriority w:val="99"/>
    <w:semiHidden/>
    <w:unhideWhenUsed/>
    <w:rsid w:val="00B6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2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learning.whr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4</cp:revision>
  <dcterms:created xsi:type="dcterms:W3CDTF">2020-03-25T18:25:00Z</dcterms:created>
  <dcterms:modified xsi:type="dcterms:W3CDTF">2020-03-25T19:23:00Z</dcterms:modified>
</cp:coreProperties>
</file>