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C965C" w14:textId="41B2EF94" w:rsidR="00992847" w:rsidRPr="00992847" w:rsidRDefault="0061005E" w:rsidP="00992847">
      <w:pPr>
        <w:pStyle w:val="Heading1"/>
      </w:pPr>
      <w:r>
        <w:t xml:space="preserve">Overview of the </w:t>
      </w:r>
      <w:r w:rsidRPr="00E6423F">
        <w:t>eMediaVA</w:t>
      </w:r>
      <w:r w:rsidRPr="00E6423F">
        <w:rPr>
          <w:rFonts w:ascii="Segoe UI Symbol" w:hAnsi="Segoe UI Symbol" w:cs="Segoe UI Symbol"/>
        </w:rPr>
        <w:t>℠</w:t>
      </w:r>
      <w:r w:rsidRPr="00E6423F">
        <w:t xml:space="preserve"> </w:t>
      </w:r>
      <w:r>
        <w:t>Geometry</w:t>
      </w:r>
      <w:r w:rsidRPr="00E6423F">
        <w:t xml:space="preserve"> Video Course</w:t>
      </w:r>
      <w:bookmarkStart w:id="0" w:name="_GoBack"/>
      <w:bookmarkEnd w:id="0"/>
    </w:p>
    <w:p w14:paraId="24EB7C01" w14:textId="5C573B30" w:rsidR="00A77B3E" w:rsidRPr="00992847" w:rsidRDefault="00187B06" w:rsidP="00992847">
      <w:r w:rsidRPr="00992847">
        <w:t xml:space="preserve">Hi everyone. I'm Cryshel Whitehead, the math instructor of WHRO's </w:t>
      </w:r>
      <w:r w:rsidR="007D3134">
        <w:t>Geometry</w:t>
      </w:r>
      <w:r w:rsidRPr="00992847">
        <w:t xml:space="preserve"> video course. And I wanted to take some time to show you how you could use the videos to provide meaningful instruction for your students virtually.</w:t>
      </w:r>
    </w:p>
    <w:p w14:paraId="336CD00B" w14:textId="59D6A764" w:rsidR="00A77B3E" w:rsidRPr="00992847" w:rsidRDefault="00187B06" w:rsidP="00992847">
      <w:r w:rsidRPr="00992847">
        <w:t>So</w:t>
      </w:r>
      <w:r w:rsidR="00992847" w:rsidRPr="00992847">
        <w:t>,</w:t>
      </w:r>
      <w:r w:rsidRPr="00992847">
        <w:t xml:space="preserve"> if you visit emediava.org and scroll down to about the middle of the page, you'll see </w:t>
      </w:r>
      <w:r w:rsidR="007D3134">
        <w:t>Geometry</w:t>
      </w:r>
      <w:r w:rsidRPr="00992847">
        <w:t xml:space="preserve"> — Special Collections. And you can access the videos in one of two ways, either by the modules or the course overview. So I'm going to show you the modules option first.</w:t>
      </w:r>
    </w:p>
    <w:p w14:paraId="7CB7917F" w14:textId="77777777" w:rsidR="00A77B3E" w:rsidRPr="00992847" w:rsidRDefault="00187B06" w:rsidP="00992847">
      <w:r w:rsidRPr="00992847">
        <w:t>And once you've chosen modules, what it will take you to is the link to each module playlist. So there are 14 modules in the course in total. And for example, I'll just take us to module nine polygons. And what I'll see here is a link to each video included in this module. So if I were to choose the first video on the interior angles of a polygon topic one, you'll see I have the video right here that I could access.</w:t>
      </w:r>
    </w:p>
    <w:p w14:paraId="5790A28F" w14:textId="33C7C946" w:rsidR="00A77B3E" w:rsidRPr="00992847" w:rsidRDefault="00187B06" w:rsidP="00992847">
      <w:r w:rsidRPr="00992847">
        <w:t>So</w:t>
      </w:r>
      <w:r w:rsidR="00992847" w:rsidRPr="00992847">
        <w:t>,</w:t>
      </w:r>
      <w:r w:rsidRPr="00992847">
        <w:t xml:space="preserve"> if this is not the option that you'd like to choose to see the videos, there's another one, like I mentioned at the beginning. I'm going to take us to the eMediaVA</w:t>
      </w:r>
      <w:r w:rsidR="00992847" w:rsidRPr="00992847">
        <w:rPr>
          <w:vertAlign w:val="superscript"/>
        </w:rPr>
        <w:t>SM</w:t>
      </w:r>
      <w:r w:rsidRPr="00992847">
        <w:t xml:space="preserve"> homepage again. Going to scroll back town to </w:t>
      </w:r>
      <w:r w:rsidR="007D3134">
        <w:t>Geometry</w:t>
      </w:r>
      <w:r w:rsidRPr="00992847">
        <w:t xml:space="preserve"> — Special Collections. And this time I'm going to choose the course overview option. And I'm going to select this option here to open the document in a new window so we can see it larger.</w:t>
      </w:r>
    </w:p>
    <w:p w14:paraId="1EC74A38" w14:textId="5BA139DF" w:rsidR="00A77B3E" w:rsidRPr="00992847" w:rsidRDefault="00187B06" w:rsidP="00992847">
      <w:r w:rsidRPr="00992847">
        <w:t>And what I have is a link to each module playlist and also a link to each video that's included in each module. And like I mentioned, there are 14 modules in the course in total and there are actually 80 videos that are included in the course. And I'm going to go back to module nine and this time what I'll do is go right to topic one's video on the interior angles of a polygon. And you see I've got the video.</w:t>
      </w:r>
    </w:p>
    <w:p w14:paraId="5E770668" w14:textId="77777777" w:rsidR="00A77B3E" w:rsidRPr="00992847" w:rsidRDefault="00187B06" w:rsidP="00992847">
      <w:r w:rsidRPr="00992847">
        <w:t>So I'm going to play it, but I'm going to put it on mute. I'm going to skip through it some, but I just want to give you an idea of the structure of these videos.</w:t>
      </w:r>
    </w:p>
    <w:p w14:paraId="0BD6CEC5" w14:textId="036F6084" w:rsidR="00A77B3E" w:rsidRPr="00992847" w:rsidRDefault="00187B06" w:rsidP="00992847">
      <w:r w:rsidRPr="00992847">
        <w:t>Each video starts with a review of prior knowledge that students will want to have before they dive into the new material. So for this video, which we'll see, let me skip ahead a bit, is we start out just with a discussion about polygons. So I skipped past it, but it begins with what's the definition of a polygon? It gives students a few examples of some polygons that they're probably familiar with that they may have seen in other math courses. We discuss convex versus concave, regular versus non-regular, just some of our... So</w:t>
      </w:r>
      <w:r w:rsidR="00992847">
        <w:t>,</w:t>
      </w:r>
      <w:r w:rsidRPr="00992847">
        <w:t xml:space="preserve"> it's concepts that students will want to be familiar with before they dive in.</w:t>
      </w:r>
    </w:p>
    <w:p w14:paraId="4AC71722" w14:textId="77777777" w:rsidR="00A77B3E" w:rsidRPr="00992847" w:rsidRDefault="00187B06" w:rsidP="00992847">
      <w:r w:rsidRPr="00992847">
        <w:t>Then I'll skip ahead again here. And where we go after that initial review is we start out deriving the formula for the sum of the interior angles of a polygon. And so here students are presented with three polygons. Once you've watched the video, you'll see that my teaching style is very conversational. As I talk students through how we see those triangles in each polygon. How we use what we know about triangles to derive a pattern that gets us to the formula for the sum of the interior angles of a polygon.</w:t>
      </w:r>
    </w:p>
    <w:p w14:paraId="782427B3" w14:textId="77777777" w:rsidR="00A77B3E" w:rsidRPr="00992847" w:rsidRDefault="00187B06" w:rsidP="00992847">
      <w:r w:rsidRPr="00992847">
        <w:t xml:space="preserve">And after we've gone through that, I'm going to skip ahead again, students are presented with their first example. So it's a small practical problem and I show students how they can apply that </w:t>
      </w:r>
      <w:r w:rsidRPr="00992847">
        <w:lastRenderedPageBreak/>
        <w:t>formula to work through the example, all of the steps to solve are provided for students. And then we do reach the solution at the end.</w:t>
      </w:r>
    </w:p>
    <w:p w14:paraId="7E9FDF87" w14:textId="77777777" w:rsidR="00A77B3E" w:rsidRPr="00992847" w:rsidRDefault="00187B06" w:rsidP="00992847">
      <w:r w:rsidRPr="00992847">
        <w:t>And after students have seen that first example for this video, they go right to your turn problem. So at this point, students are asked to pause the video and take a few minutes to work through the example and then to press play when they're ready to check their work. So I go through all of the steps to solve this and students can review. So maybe one of those earlier examples, if there were something that they missed or something they find they need to see again, and they really have control of their learning by way of controlling the video.</w:t>
      </w:r>
    </w:p>
    <w:p w14:paraId="5D0B81BE" w14:textId="06FA1D89" w:rsidR="00A77B3E" w:rsidRPr="00992847" w:rsidRDefault="00187B06" w:rsidP="00992847">
      <w:r w:rsidRPr="00992847">
        <w:t xml:space="preserve">Now, what I'll take you to is our online course for </w:t>
      </w:r>
      <w:r w:rsidR="007D3134">
        <w:t>Geometry</w:t>
      </w:r>
      <w:r w:rsidRPr="00992847">
        <w:t xml:space="preserve"> so that you can see how students, once they've completed the instructional piece, they can actually complete an assignment to submit to you.</w:t>
      </w:r>
    </w:p>
    <w:p w14:paraId="1D7D484B" w14:textId="2B63A329" w:rsidR="00A77B3E" w:rsidRPr="00992847" w:rsidRDefault="00187B06" w:rsidP="00992847">
      <w:r w:rsidRPr="00992847">
        <w:t xml:space="preserve">So here what you want to do is access </w:t>
      </w:r>
      <w:hyperlink r:id="rId6" w:history="1">
        <w:r w:rsidRPr="00992847">
          <w:rPr>
            <w:rStyle w:val="Hyperlink"/>
          </w:rPr>
          <w:t>digitallearning.whro.org</w:t>
        </w:r>
      </w:hyperlink>
      <w:r w:rsidR="00992847">
        <w:t xml:space="preserve"> (</w:t>
      </w:r>
      <w:r w:rsidR="00992847" w:rsidRPr="00992847">
        <w:t>https://digitallearning.whro.org</w:t>
      </w:r>
      <w:r w:rsidR="00992847">
        <w:t>)</w:t>
      </w:r>
      <w:r w:rsidRPr="00992847">
        <w:t xml:space="preserve">. I'm going to go to our </w:t>
      </w:r>
      <w:r w:rsidR="007D3134">
        <w:t>Geometry</w:t>
      </w:r>
      <w:r w:rsidRPr="00992847">
        <w:t xml:space="preserve"> course here. And in the course polygons is also module nine in this case, and I'll take us this time to the application page. And what students have here is an assignment that they can complete for practice and to demonstrate mastery of the topic. They can complete the assignment on a sheet of notebook paper and they just work the problems directly from the homepage or they also have the option, scrolling all the way down to the bottom here, to access a printable document and they can... It's a Word doc. Let me open this up for you.</w:t>
      </w:r>
    </w:p>
    <w:p w14:paraId="5E0322BF" w14:textId="77777777" w:rsidR="00A77B3E" w:rsidRPr="00992847" w:rsidRDefault="00187B06" w:rsidP="00992847">
      <w:r w:rsidRPr="00992847">
        <w:t>It's the same problems that were on the web page, but it's given to them in a Word document. So they could print this out and they could complete their work right here on the Word doc, and then you could require them to submit this assignment to you to demonstrate mastery. All right.</w:t>
      </w:r>
    </w:p>
    <w:p w14:paraId="70D6C419" w14:textId="095C1B60" w:rsidR="00A77B3E" w:rsidRPr="00992847" w:rsidRDefault="00187B06" w:rsidP="00992847">
      <w:r w:rsidRPr="00992847">
        <w:t xml:space="preserve">I hope that's given you an idea of how you could use our </w:t>
      </w:r>
      <w:r w:rsidR="007D3134">
        <w:t>Geometry</w:t>
      </w:r>
      <w:r w:rsidRPr="00992847">
        <w:t xml:space="preserve"> video course in conjunction with the </w:t>
      </w:r>
      <w:r w:rsidR="007D3134">
        <w:t>Geometry</w:t>
      </w:r>
      <w:r w:rsidRPr="00992847">
        <w:t xml:space="preserve"> online course to provide meaningful instruction for your students virtually.</w:t>
      </w:r>
    </w:p>
    <w:sectPr w:rsidR="00A77B3E" w:rsidRPr="00992847" w:rsidSect="0099284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7E2F8" w14:textId="77777777" w:rsidR="00416C43" w:rsidRDefault="00416C43" w:rsidP="00992847">
      <w:r>
        <w:separator/>
      </w:r>
    </w:p>
  </w:endnote>
  <w:endnote w:type="continuationSeparator" w:id="0">
    <w:p w14:paraId="6FA9308E" w14:textId="77777777" w:rsidR="00416C43" w:rsidRDefault="00416C43" w:rsidP="0099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7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5116605"/>
      <w:docPartObj>
        <w:docPartGallery w:val="Page Numbers (Bottom of Page)"/>
        <w:docPartUnique/>
      </w:docPartObj>
    </w:sdtPr>
    <w:sdtEndPr>
      <w:rPr>
        <w:rStyle w:val="PageNumber"/>
      </w:rPr>
    </w:sdtEndPr>
    <w:sdtContent>
      <w:p w14:paraId="534D21C5" w14:textId="3C054DC3" w:rsidR="00992847" w:rsidRDefault="00992847" w:rsidP="008E7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62063510"/>
      <w:docPartObj>
        <w:docPartGallery w:val="Page Numbers (Bottom of Page)"/>
        <w:docPartUnique/>
      </w:docPartObj>
    </w:sdtPr>
    <w:sdtEndPr>
      <w:rPr>
        <w:rStyle w:val="PageNumber"/>
      </w:rPr>
    </w:sdtEndPr>
    <w:sdtContent>
      <w:p w14:paraId="0EAE7BDC" w14:textId="5D9DFB57" w:rsidR="00992847" w:rsidRDefault="00992847" w:rsidP="00992847">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72969" w14:textId="77777777" w:rsidR="00992847" w:rsidRDefault="00992847" w:rsidP="00992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4849247"/>
      <w:docPartObj>
        <w:docPartGallery w:val="Page Numbers (Bottom of Page)"/>
        <w:docPartUnique/>
      </w:docPartObj>
    </w:sdtPr>
    <w:sdtEndPr>
      <w:rPr>
        <w:rStyle w:val="PageNumber"/>
      </w:rPr>
    </w:sdtEndPr>
    <w:sdtContent>
      <w:p w14:paraId="7B969532" w14:textId="357BD607" w:rsidR="00992847" w:rsidRDefault="00992847" w:rsidP="008E7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FE97E6" w14:textId="184DC755" w:rsidR="0070338E" w:rsidRPr="00992847" w:rsidRDefault="00992847" w:rsidP="00992847">
    <w:pPr>
      <w:tabs>
        <w:tab w:val="left" w:pos="5359"/>
      </w:tabs>
      <w:ind w:right="360"/>
    </w:pPr>
    <w:r>
      <w:rPr>
        <w:noProof/>
      </w:rPr>
      <w:drawing>
        <wp:anchor distT="0" distB="0" distL="114300" distR="114300" simplePos="0" relativeHeight="251660800" behindDoc="0" locked="0" layoutInCell="1" allowOverlap="1" wp14:anchorId="7AE4CE4F" wp14:editId="36CBA303">
          <wp:simplePos x="0" y="0"/>
          <wp:positionH relativeFrom="column">
            <wp:posOffset>0</wp:posOffset>
          </wp:positionH>
          <wp:positionV relativeFrom="paragraph">
            <wp:posOffset>0</wp:posOffset>
          </wp:positionV>
          <wp:extent cx="630936" cy="4791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RO_EDUCATION_RGB.jpg"/>
                  <pic:cNvPicPr/>
                </pic:nvPicPr>
                <pic:blipFill>
                  <a:blip r:embed="rId1">
                    <a:extLst>
                      <a:ext uri="{28A0092B-C50C-407E-A947-70E740481C1C}">
                        <a14:useLocalDpi xmlns:a14="http://schemas.microsoft.com/office/drawing/2010/main" val="0"/>
                      </a:ext>
                    </a:extLst>
                  </a:blip>
                  <a:stretch>
                    <a:fillRect/>
                  </a:stretch>
                </pic:blipFill>
                <pic:spPr>
                  <a:xfrm>
                    <a:off x="0" y="0"/>
                    <a:ext cx="630936" cy="479192"/>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7735D" w14:textId="77777777" w:rsidR="00416C43" w:rsidRDefault="00416C43" w:rsidP="00992847">
      <w:r>
        <w:separator/>
      </w:r>
    </w:p>
  </w:footnote>
  <w:footnote w:type="continuationSeparator" w:id="0">
    <w:p w14:paraId="3E7F634C" w14:textId="77777777" w:rsidR="00416C43" w:rsidRDefault="00416C43" w:rsidP="00992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87B06"/>
    <w:rsid w:val="00416C43"/>
    <w:rsid w:val="0061005E"/>
    <w:rsid w:val="0070338E"/>
    <w:rsid w:val="007D3134"/>
    <w:rsid w:val="00992847"/>
    <w:rsid w:val="00A77B3E"/>
    <w:rsid w:val="00CA2A55"/>
    <w:rsid w:val="00E8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3D828"/>
  <w15:docId w15:val="{117FC767-F4F5-C444-B02D-C26E609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2847"/>
    <w:pPr>
      <w:spacing w:after="160" w:line="276" w:lineRule="auto"/>
    </w:pPr>
    <w:rPr>
      <w:rFonts w:ascii="Arial" w:eastAsia="Calibri" w:hAnsi="Arial" w:cs="Arial"/>
      <w:color w:val="000000"/>
      <w:sz w:val="22"/>
      <w:szCs w:val="24"/>
    </w:rPr>
  </w:style>
  <w:style w:type="paragraph" w:styleId="Heading1">
    <w:name w:val="heading 1"/>
    <w:basedOn w:val="Normal"/>
    <w:next w:val="Normal"/>
    <w:link w:val="Heading1Char"/>
    <w:qFormat/>
    <w:rsid w:val="00992847"/>
    <w:pP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2847"/>
    <w:pPr>
      <w:tabs>
        <w:tab w:val="center" w:pos="4680"/>
        <w:tab w:val="right" w:pos="9360"/>
      </w:tabs>
    </w:pPr>
  </w:style>
  <w:style w:type="character" w:customStyle="1" w:styleId="HeaderChar">
    <w:name w:val="Header Char"/>
    <w:basedOn w:val="DefaultParagraphFont"/>
    <w:link w:val="Header"/>
    <w:rsid w:val="00992847"/>
    <w:rPr>
      <w:sz w:val="24"/>
      <w:szCs w:val="24"/>
    </w:rPr>
  </w:style>
  <w:style w:type="paragraph" w:styleId="Footer">
    <w:name w:val="footer"/>
    <w:basedOn w:val="Normal"/>
    <w:link w:val="FooterChar"/>
    <w:unhideWhenUsed/>
    <w:rsid w:val="00992847"/>
    <w:pPr>
      <w:tabs>
        <w:tab w:val="center" w:pos="4680"/>
        <w:tab w:val="right" w:pos="9360"/>
      </w:tabs>
    </w:pPr>
  </w:style>
  <w:style w:type="character" w:customStyle="1" w:styleId="FooterChar">
    <w:name w:val="Footer Char"/>
    <w:basedOn w:val="DefaultParagraphFont"/>
    <w:link w:val="Footer"/>
    <w:rsid w:val="00992847"/>
    <w:rPr>
      <w:sz w:val="24"/>
      <w:szCs w:val="24"/>
    </w:rPr>
  </w:style>
  <w:style w:type="character" w:styleId="PageNumber">
    <w:name w:val="page number"/>
    <w:basedOn w:val="DefaultParagraphFont"/>
    <w:semiHidden/>
    <w:unhideWhenUsed/>
    <w:rsid w:val="00992847"/>
  </w:style>
  <w:style w:type="character" w:customStyle="1" w:styleId="Heading1Char">
    <w:name w:val="Heading 1 Char"/>
    <w:basedOn w:val="DefaultParagraphFont"/>
    <w:link w:val="Heading1"/>
    <w:rsid w:val="00992847"/>
    <w:rPr>
      <w:rFonts w:ascii="Arial" w:hAnsi="Arial" w:cs="Arial"/>
      <w:b/>
      <w:sz w:val="28"/>
      <w:szCs w:val="24"/>
    </w:rPr>
  </w:style>
  <w:style w:type="character" w:styleId="Hyperlink">
    <w:name w:val="Hyperlink"/>
    <w:basedOn w:val="DefaultParagraphFont"/>
    <w:unhideWhenUsed/>
    <w:rsid w:val="00992847"/>
    <w:rPr>
      <w:color w:val="0563C1" w:themeColor="hyperlink"/>
      <w:u w:val="single"/>
    </w:rPr>
  </w:style>
  <w:style w:type="character" w:styleId="UnresolvedMention">
    <w:name w:val="Unresolved Mention"/>
    <w:basedOn w:val="DefaultParagraphFont"/>
    <w:uiPriority w:val="99"/>
    <w:semiHidden/>
    <w:unhideWhenUsed/>
    <w:rsid w:val="00992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learning.whr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Meagan Taylor-Booth</cp:lastModifiedBy>
  <cp:revision>4</cp:revision>
  <dcterms:created xsi:type="dcterms:W3CDTF">2020-03-25T18:46:00Z</dcterms:created>
  <dcterms:modified xsi:type="dcterms:W3CDTF">2020-03-25T19:24:00Z</dcterms:modified>
</cp:coreProperties>
</file>